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FA48" w14:textId="7F2D7300" w:rsidR="004D369A" w:rsidRPr="008159B3" w:rsidRDefault="004D369A" w:rsidP="005F5CAD">
      <w:pPr>
        <w:pStyle w:val="Tittel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159B3">
        <w:rPr>
          <w:rFonts w:ascii="Times New Roman" w:hAnsi="Times New Roman" w:cs="Times New Roman"/>
          <w:color w:val="002060"/>
          <w:sz w:val="32"/>
          <w:szCs w:val="32"/>
        </w:rPr>
        <w:t>Gave</w:t>
      </w:r>
      <w:r w:rsidR="005F5CAD" w:rsidRPr="008159B3">
        <w:rPr>
          <w:rFonts w:ascii="Times New Roman" w:hAnsi="Times New Roman" w:cs="Times New Roman"/>
          <w:color w:val="002060"/>
          <w:sz w:val="32"/>
          <w:szCs w:val="32"/>
        </w:rPr>
        <w:t>policy</w:t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40E9D">
        <w:rPr>
          <w:noProof/>
        </w:rPr>
        <w:drawing>
          <wp:inline distT="0" distB="0" distL="0" distR="0" wp14:anchorId="66F34AA7" wp14:editId="0F6F94B9">
            <wp:extent cx="1476375" cy="295275"/>
            <wp:effectExtent l="0" t="0" r="9525" b="9525"/>
            <wp:docPr id="4" name="Bilde 4" descr="cid:b8d37ce0-4f9b-4c31-851f-4091049231df@mittkontor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cid:b8d37ce0-4f9b-4c31-851f-4091049231df@mittkontor.no"/>
                    <pic:cNvPicPr/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32"/>
                    <a:stretch/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5FA49" w14:textId="0E11CEEE" w:rsidR="008A3B1D" w:rsidRDefault="008A3B1D" w:rsidP="005F5CAD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39E5FA4A" w14:textId="04A924A3" w:rsidR="008A3B1D" w:rsidRPr="008159B3" w:rsidRDefault="008159B3" w:rsidP="008159B3">
      <w:pPr>
        <w:pStyle w:val="NormalWeb"/>
        <w:spacing w:after="0"/>
        <w:rPr>
          <w:b/>
          <w:bCs/>
          <w:color w:val="0070C0"/>
          <w:sz w:val="28"/>
          <w:szCs w:val="28"/>
        </w:rPr>
      </w:pPr>
      <w:r w:rsidRPr="008159B3">
        <w:rPr>
          <w:b/>
          <w:bCs/>
          <w:color w:val="000000" w:themeColor="text1"/>
          <w:sz w:val="28"/>
          <w:szCs w:val="28"/>
        </w:rPr>
        <w:t>Mål</w:t>
      </w:r>
    </w:p>
    <w:p w14:paraId="39E5FA4B" w14:textId="77777777" w:rsidR="008A3B1D" w:rsidRPr="008159B3" w:rsidRDefault="008A3B1D" w:rsidP="005F5CAD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39E5FA4C" w14:textId="77777777" w:rsidR="008A3B1D" w:rsidRPr="008159B3" w:rsidRDefault="008A3B1D" w:rsidP="005F5CAD">
      <w:pPr>
        <w:pStyle w:val="NormalWeb"/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 xml:space="preserve">Sparebankstiftelsen Nøtterøy - Tønsberg skal i tråd med sparebanktradisjoner utdele gaver til allmennyttige formål i SpareBank1 Nøtterøy </w:t>
      </w:r>
      <w:r w:rsidR="00A750B7" w:rsidRPr="008159B3">
        <w:rPr>
          <w:color w:val="000000" w:themeColor="text1"/>
          <w:sz w:val="22"/>
          <w:szCs w:val="22"/>
        </w:rPr>
        <w:t xml:space="preserve">- </w:t>
      </w:r>
      <w:r w:rsidRPr="008159B3">
        <w:rPr>
          <w:color w:val="000000" w:themeColor="text1"/>
          <w:sz w:val="22"/>
          <w:szCs w:val="22"/>
        </w:rPr>
        <w:t>Tønsbergs tidligere nedslagsfelt.</w:t>
      </w:r>
    </w:p>
    <w:p w14:paraId="39E5FA4D" w14:textId="77777777" w:rsidR="008A3B1D" w:rsidRPr="008159B3" w:rsidRDefault="008A3B1D" w:rsidP="008A3B1D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39E5FA4E" w14:textId="363DB73E" w:rsidR="007D571A" w:rsidRPr="008159B3" w:rsidRDefault="007D571A" w:rsidP="007D571A">
      <w:pPr>
        <w:pStyle w:val="NormalWeb"/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 xml:space="preserve">Fordeling av gaver skal ta hensyn til hvor kapitalen er bygget opp, og stiftelsen skal dekke alle </w:t>
      </w:r>
      <w:r w:rsidR="00CC4770" w:rsidRPr="008159B3">
        <w:rPr>
          <w:color w:val="000000" w:themeColor="text1"/>
          <w:sz w:val="22"/>
          <w:szCs w:val="22"/>
        </w:rPr>
        <w:t>a</w:t>
      </w:r>
      <w:r w:rsidR="00810BDB" w:rsidRPr="008159B3">
        <w:rPr>
          <w:color w:val="000000" w:themeColor="text1"/>
          <w:sz w:val="22"/>
          <w:szCs w:val="22"/>
        </w:rPr>
        <w:t>l</w:t>
      </w:r>
      <w:r w:rsidR="00CC4770" w:rsidRPr="008159B3">
        <w:rPr>
          <w:color w:val="000000" w:themeColor="text1"/>
          <w:sz w:val="22"/>
          <w:szCs w:val="22"/>
        </w:rPr>
        <w:t xml:space="preserve">lmennyttige formål </w:t>
      </w:r>
      <w:r w:rsidRPr="008159B3">
        <w:rPr>
          <w:color w:val="000000" w:themeColor="text1"/>
          <w:sz w:val="22"/>
          <w:szCs w:val="22"/>
        </w:rPr>
        <w:t>i vårt primærområde</w:t>
      </w:r>
      <w:r w:rsidR="00810BDB" w:rsidRPr="008159B3">
        <w:rPr>
          <w:color w:val="000000" w:themeColor="text1"/>
          <w:sz w:val="22"/>
          <w:szCs w:val="22"/>
        </w:rPr>
        <w:t>, som hovedsakelig er definert til</w:t>
      </w:r>
      <w:r w:rsidRPr="008159B3">
        <w:rPr>
          <w:color w:val="000000" w:themeColor="text1"/>
          <w:sz w:val="22"/>
          <w:szCs w:val="22"/>
        </w:rPr>
        <w:t>:</w:t>
      </w:r>
    </w:p>
    <w:p w14:paraId="78AB88F5" w14:textId="77777777" w:rsidR="008159B3" w:rsidRPr="008159B3" w:rsidRDefault="008159B3" w:rsidP="007D571A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69A44C4C" w14:textId="77777777" w:rsidR="003D4E83" w:rsidRDefault="007D571A" w:rsidP="007D571A">
      <w:pPr>
        <w:pStyle w:val="NormalWeb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Nøtterøy</w:t>
      </w:r>
    </w:p>
    <w:p w14:paraId="1B51913F" w14:textId="77777777" w:rsidR="003D4E83" w:rsidRDefault="007D571A" w:rsidP="007D571A">
      <w:pPr>
        <w:pStyle w:val="NormalWeb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Tønsberg</w:t>
      </w:r>
    </w:p>
    <w:p w14:paraId="39E5FA51" w14:textId="00307662" w:rsidR="007D571A" w:rsidRPr="008159B3" w:rsidRDefault="007D571A" w:rsidP="007D571A">
      <w:pPr>
        <w:pStyle w:val="NormalWeb"/>
        <w:numPr>
          <w:ilvl w:val="0"/>
          <w:numId w:val="1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Tjøme</w:t>
      </w:r>
    </w:p>
    <w:p w14:paraId="39E5FA52" w14:textId="77777777" w:rsidR="007D571A" w:rsidRPr="008159B3" w:rsidRDefault="007D571A" w:rsidP="007D571A">
      <w:pPr>
        <w:pStyle w:val="NormalWeb"/>
        <w:spacing w:after="0"/>
        <w:rPr>
          <w:color w:val="000000" w:themeColor="text1"/>
          <w:sz w:val="26"/>
          <w:szCs w:val="26"/>
        </w:rPr>
      </w:pPr>
    </w:p>
    <w:p w14:paraId="39E5FA53" w14:textId="77777777" w:rsidR="00314A39" w:rsidRPr="008159B3" w:rsidRDefault="008A3B1D" w:rsidP="00393C74">
      <w:pPr>
        <w:pStyle w:val="NormalWeb"/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Stiftelsen og banken vil kunne samarbeide om prioritering av gaveformål</w:t>
      </w:r>
      <w:r w:rsidR="00314A39" w:rsidRPr="008159B3">
        <w:rPr>
          <w:color w:val="000000" w:themeColor="text1"/>
          <w:sz w:val="22"/>
          <w:szCs w:val="22"/>
        </w:rPr>
        <w:t>.</w:t>
      </w:r>
    </w:p>
    <w:p w14:paraId="39E5FA54" w14:textId="77777777" w:rsidR="00314A39" w:rsidRPr="008159B3" w:rsidRDefault="00314A39" w:rsidP="00D37E94">
      <w:pPr>
        <w:pStyle w:val="NormalWeb"/>
        <w:spacing w:after="0"/>
        <w:ind w:firstLine="360"/>
        <w:rPr>
          <w:color w:val="000000" w:themeColor="text1"/>
          <w:sz w:val="22"/>
          <w:szCs w:val="22"/>
        </w:rPr>
      </w:pPr>
    </w:p>
    <w:p w14:paraId="39E5FA55" w14:textId="77777777" w:rsidR="00D37E94" w:rsidRPr="008159B3" w:rsidRDefault="005639C8" w:rsidP="00D37E94">
      <w:pPr>
        <w:pStyle w:val="NormalWeb"/>
        <w:spacing w:after="0"/>
        <w:ind w:firstLine="36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 xml:space="preserve">Gaveområder: </w:t>
      </w:r>
    </w:p>
    <w:p w14:paraId="39E5FA56" w14:textId="77777777" w:rsidR="00D37E94" w:rsidRPr="008159B3" w:rsidRDefault="00D37E94" w:rsidP="00D37E94">
      <w:pPr>
        <w:pStyle w:val="NormalWeb"/>
        <w:numPr>
          <w:ilvl w:val="0"/>
          <w:numId w:val="7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K</w:t>
      </w:r>
      <w:r w:rsidR="005639C8" w:rsidRPr="008159B3">
        <w:rPr>
          <w:color w:val="000000" w:themeColor="text1"/>
          <w:sz w:val="22"/>
          <w:szCs w:val="22"/>
        </w:rPr>
        <w:t>ultur</w:t>
      </w:r>
      <w:r w:rsidRPr="008159B3">
        <w:rPr>
          <w:color w:val="000000" w:themeColor="text1"/>
          <w:sz w:val="22"/>
          <w:szCs w:val="22"/>
        </w:rPr>
        <w:t xml:space="preserve"> </w:t>
      </w:r>
    </w:p>
    <w:p w14:paraId="39E5FA57" w14:textId="77777777" w:rsidR="00D37E94" w:rsidRPr="008159B3" w:rsidRDefault="005639C8" w:rsidP="00D37E94">
      <w:pPr>
        <w:pStyle w:val="NormalWeb"/>
        <w:numPr>
          <w:ilvl w:val="0"/>
          <w:numId w:val="7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Idrett og friluftsliv</w:t>
      </w:r>
    </w:p>
    <w:p w14:paraId="39E5FA58" w14:textId="77777777" w:rsidR="00D37E94" w:rsidRPr="008159B3" w:rsidRDefault="00D37E94" w:rsidP="00D37E94">
      <w:pPr>
        <w:pStyle w:val="NormalWeb"/>
        <w:numPr>
          <w:ilvl w:val="0"/>
          <w:numId w:val="7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Annet frivillig arbeid</w:t>
      </w:r>
    </w:p>
    <w:p w14:paraId="39E5FA59" w14:textId="77777777" w:rsidR="00D37E94" w:rsidRPr="008159B3" w:rsidRDefault="00D37E94" w:rsidP="00D37E94">
      <w:pPr>
        <w:pStyle w:val="NormalWeb"/>
        <w:numPr>
          <w:ilvl w:val="0"/>
          <w:numId w:val="7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Nærings</w:t>
      </w:r>
      <w:r w:rsidR="005639C8" w:rsidRPr="008159B3">
        <w:rPr>
          <w:color w:val="000000" w:themeColor="text1"/>
          <w:sz w:val="22"/>
          <w:szCs w:val="22"/>
        </w:rPr>
        <w:t>utvikling</w:t>
      </w:r>
      <w:r w:rsidRPr="008159B3">
        <w:rPr>
          <w:color w:val="000000" w:themeColor="text1"/>
          <w:sz w:val="22"/>
          <w:szCs w:val="22"/>
        </w:rPr>
        <w:t xml:space="preserve"> og entreprenørskap</w:t>
      </w:r>
    </w:p>
    <w:p w14:paraId="39E5FA5A" w14:textId="77777777" w:rsidR="00810BDB" w:rsidRPr="008159B3" w:rsidRDefault="00810BDB" w:rsidP="00D37E94">
      <w:pPr>
        <w:pStyle w:val="NormalWeb"/>
        <w:numPr>
          <w:ilvl w:val="0"/>
          <w:numId w:val="7"/>
        </w:numPr>
        <w:spacing w:after="0"/>
        <w:rPr>
          <w:color w:val="000000" w:themeColor="text1"/>
          <w:sz w:val="22"/>
          <w:szCs w:val="22"/>
        </w:rPr>
      </w:pPr>
      <w:r w:rsidRPr="008159B3">
        <w:rPr>
          <w:color w:val="000000" w:themeColor="text1"/>
          <w:sz w:val="22"/>
          <w:szCs w:val="22"/>
        </w:rPr>
        <w:t>Kompetansebygging</w:t>
      </w:r>
    </w:p>
    <w:p w14:paraId="39E5FA5B" w14:textId="77777777" w:rsidR="004D369A" w:rsidRPr="008159B3" w:rsidRDefault="004D369A" w:rsidP="004D369A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39E5FA5D" w14:textId="5F019941" w:rsidR="00393C74" w:rsidRPr="008159B3" w:rsidRDefault="004D369A" w:rsidP="005F5CAD">
      <w:pPr>
        <w:pStyle w:val="NormalWeb"/>
        <w:spacing w:after="0"/>
        <w:rPr>
          <w:b/>
          <w:bCs/>
          <w:sz w:val="28"/>
          <w:szCs w:val="28"/>
        </w:rPr>
      </w:pPr>
      <w:r w:rsidRPr="008159B3">
        <w:rPr>
          <w:b/>
          <w:bCs/>
          <w:sz w:val="28"/>
          <w:szCs w:val="28"/>
        </w:rPr>
        <w:t>Tildelingskriterier</w:t>
      </w:r>
    </w:p>
    <w:p w14:paraId="39E5FA61" w14:textId="0E2B3B4A" w:rsidR="00314A39" w:rsidRPr="008159B3" w:rsidRDefault="00393C74" w:rsidP="008159B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FB23D6">
        <w:rPr>
          <w:rFonts w:ascii="Times New Roman" w:eastAsia="Times New Roman" w:hAnsi="Times New Roman" w:cs="Times New Roman"/>
          <w:noProof w:val="0"/>
          <w:lang w:eastAsia="nb-NO"/>
        </w:rPr>
        <w:t xml:space="preserve">Stiftelsen velger ut aktuelle prosjekter blant søkere som har sendt søknad via </w:t>
      </w:r>
      <w:r w:rsidR="00314A39" w:rsidRPr="00FB23D6">
        <w:rPr>
          <w:rFonts w:ascii="Times New Roman" w:eastAsia="Times New Roman" w:hAnsi="Times New Roman" w:cs="Times New Roman"/>
          <w:noProof w:val="0"/>
          <w:lang w:eastAsia="nb-NO"/>
        </w:rPr>
        <w:t>s</w:t>
      </w:r>
      <w:r w:rsidRPr="00FB23D6">
        <w:rPr>
          <w:rFonts w:ascii="Times New Roman" w:eastAsia="Times New Roman" w:hAnsi="Times New Roman" w:cs="Times New Roman"/>
          <w:noProof w:val="0"/>
          <w:lang w:eastAsia="nb-NO"/>
        </w:rPr>
        <w:t>tiftelsens hjemmeside.</w:t>
      </w:r>
      <w:r w:rsidR="00314A39" w:rsidRPr="00FB23D6">
        <w:rPr>
          <w:rFonts w:ascii="Times New Roman" w:eastAsia="Times New Roman" w:hAnsi="Times New Roman" w:cs="Times New Roman"/>
          <w:noProof w:val="0"/>
          <w:lang w:eastAsia="nb-NO"/>
        </w:rPr>
        <w:t xml:space="preserve"> </w:t>
      </w:r>
      <w:r w:rsidRPr="00FB23D6">
        <w:rPr>
          <w:rFonts w:ascii="Times New Roman" w:eastAsia="Times New Roman" w:hAnsi="Times New Roman" w:cs="Times New Roman"/>
          <w:noProof w:val="0"/>
          <w:lang w:eastAsia="nb-NO"/>
        </w:rPr>
        <w:t>Det er tildeling to ganger pr år</w:t>
      </w:r>
      <w:r w:rsidR="00E4750B" w:rsidRPr="00FB23D6">
        <w:rPr>
          <w:rFonts w:ascii="Times New Roman" w:eastAsia="Times New Roman" w:hAnsi="Times New Roman" w:cs="Times New Roman"/>
          <w:noProof w:val="0"/>
          <w:lang w:eastAsia="nb-NO"/>
        </w:rPr>
        <w:t>.</w:t>
      </w:r>
      <w:r w:rsidRPr="00FB23D6">
        <w:rPr>
          <w:rFonts w:ascii="Times New Roman" w:eastAsia="Times New Roman" w:hAnsi="Times New Roman" w:cs="Times New Roman"/>
          <w:noProof w:val="0"/>
          <w:lang w:eastAsia="nb-NO"/>
        </w:rPr>
        <w:t xml:space="preserve"> </w:t>
      </w:r>
      <w:r w:rsidR="00E4750B" w:rsidRPr="00FB23D6">
        <w:rPr>
          <w:rFonts w:ascii="Times New Roman" w:hAnsi="Times New Roman" w:cs="Times New Roman"/>
        </w:rPr>
        <w:t>Stiftelsen kan i tillegg identifisere gode prosjekter utover de som søker via stiftelsens nettside.</w:t>
      </w:r>
      <w:r w:rsidR="00E4750B" w:rsidRPr="008159B3">
        <w:rPr>
          <w:rFonts w:ascii="Times New Roman" w:hAnsi="Times New Roman" w:cs="Times New Roman"/>
          <w:color w:val="000000" w:themeColor="text1"/>
        </w:rPr>
        <w:t xml:space="preserve"> </w:t>
      </w:r>
      <w:r w:rsidR="00E4750B" w:rsidRPr="00FB23D6">
        <w:rPr>
          <w:rFonts w:ascii="Times New Roman" w:hAnsi="Times New Roman" w:cs="Times New Roman"/>
        </w:rPr>
        <w:t xml:space="preserve">Stiftelsen ser etter tydelige prosjekter som kommer mange til gode. </w:t>
      </w:r>
      <w:r w:rsidR="00314A39" w:rsidRPr="00FB23D6">
        <w:rPr>
          <w:rFonts w:ascii="Times New Roman" w:hAnsi="Times New Roman" w:cs="Times New Roman"/>
        </w:rPr>
        <w:t>Søkerne må være registrert i Enhetsregisteret i Brønnøysund og ha eget organisasjonsnummer.</w:t>
      </w:r>
    </w:p>
    <w:p w14:paraId="39E5FA6C" w14:textId="77777777" w:rsidR="004D369A" w:rsidRPr="008159B3" w:rsidRDefault="004D369A" w:rsidP="004D369A">
      <w:pPr>
        <w:pStyle w:val="NormalWeb"/>
        <w:spacing w:after="0"/>
        <w:rPr>
          <w:b/>
          <w:bCs/>
          <w:sz w:val="28"/>
          <w:szCs w:val="28"/>
        </w:rPr>
      </w:pPr>
      <w:r w:rsidRPr="008159B3">
        <w:rPr>
          <w:b/>
          <w:bCs/>
          <w:sz w:val="28"/>
          <w:szCs w:val="28"/>
        </w:rPr>
        <w:t>Av</w:t>
      </w:r>
      <w:r w:rsidR="00810BDB" w:rsidRPr="008159B3">
        <w:rPr>
          <w:b/>
          <w:bCs/>
          <w:sz w:val="28"/>
          <w:szCs w:val="28"/>
        </w:rPr>
        <w:t>s</w:t>
      </w:r>
      <w:r w:rsidRPr="008159B3">
        <w:rPr>
          <w:b/>
          <w:bCs/>
          <w:sz w:val="28"/>
          <w:szCs w:val="28"/>
        </w:rPr>
        <w:t>lag på søknader</w:t>
      </w:r>
    </w:p>
    <w:p w14:paraId="39E5FA6D" w14:textId="77777777" w:rsidR="004D369A" w:rsidRPr="008159B3" w:rsidRDefault="004D369A" w:rsidP="004D369A">
      <w:pPr>
        <w:pStyle w:val="NormalWeb"/>
        <w:spacing w:after="0"/>
        <w:rPr>
          <w:color w:val="000000" w:themeColor="text1"/>
          <w:sz w:val="32"/>
          <w:szCs w:val="32"/>
        </w:rPr>
      </w:pPr>
    </w:p>
    <w:p w14:paraId="186FF0CD" w14:textId="77777777" w:rsidR="00B06901" w:rsidRPr="008530DC" w:rsidRDefault="00B06901" w:rsidP="00B06901">
      <w:pPr>
        <w:pStyle w:val="NormalWeb"/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Som hovedregel avslår vi søknader om støtte til: </w:t>
      </w:r>
    </w:p>
    <w:p w14:paraId="19759BF3" w14:textId="77777777" w:rsidR="00B06901" w:rsidRPr="008530DC" w:rsidRDefault="00B06901" w:rsidP="00B06901">
      <w:pPr>
        <w:pStyle w:val="NormalWeb"/>
        <w:spacing w:after="0"/>
        <w:rPr>
          <w:color w:val="000000" w:themeColor="text1"/>
          <w:sz w:val="22"/>
          <w:szCs w:val="22"/>
        </w:rPr>
      </w:pPr>
    </w:p>
    <w:p w14:paraId="4FEC8AF3" w14:textId="77777777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>Skoleturer uten spesifikke pedagogiske opplegg</w:t>
      </w:r>
    </w:p>
    <w:p w14:paraId="409B65AB" w14:textId="77777777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Reiser for lag og foreninger, f.eks. fotballturneringer o.l. </w:t>
      </w:r>
    </w:p>
    <w:p w14:paraId="24981F59" w14:textId="62562B69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Sosiale tilstelninger </w:t>
      </w:r>
      <w:r w:rsidR="00110176">
        <w:rPr>
          <w:color w:val="000000" w:themeColor="text1"/>
          <w:sz w:val="22"/>
          <w:szCs w:val="22"/>
        </w:rPr>
        <w:t>-</w:t>
      </w:r>
      <w:r w:rsidRPr="008530DC">
        <w:rPr>
          <w:color w:val="000000" w:themeColor="text1"/>
          <w:sz w:val="22"/>
          <w:szCs w:val="22"/>
        </w:rPr>
        <w:t xml:space="preserve"> rene hyggearrangementer</w:t>
      </w:r>
    </w:p>
    <w:p w14:paraId="7AF76515" w14:textId="77777777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Aktivitet som grenser opp mot politisk virksomhet </w:t>
      </w:r>
    </w:p>
    <w:p w14:paraId="7FEDC8F7" w14:textId="77777777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Prosjekter som vanskelig kan oppfattes å ha livets rett og/eller vurderes som urealistiske </w:t>
      </w:r>
    </w:p>
    <w:p w14:paraId="6043B320" w14:textId="77777777" w:rsidR="00B06901" w:rsidRPr="008530DC" w:rsidRDefault="00B06901" w:rsidP="00B06901">
      <w:pPr>
        <w:pStyle w:val="NormalWeb"/>
        <w:numPr>
          <w:ilvl w:val="0"/>
          <w:numId w:val="12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>Underskuddgarantier for ulike arrangement</w:t>
      </w:r>
    </w:p>
    <w:p w14:paraId="203BB528" w14:textId="77777777" w:rsidR="00B06901" w:rsidRPr="008530DC" w:rsidRDefault="00B06901" w:rsidP="00B06901">
      <w:pPr>
        <w:pStyle w:val="NormalWeb"/>
        <w:numPr>
          <w:ilvl w:val="0"/>
          <w:numId w:val="13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Landsforbund og fylkeslag av disse, her støtter vi kun de lokale lagene av disse </w:t>
      </w:r>
    </w:p>
    <w:p w14:paraId="2DA193E7" w14:textId="77777777" w:rsidR="00B06901" w:rsidRPr="008530DC" w:rsidRDefault="00B06901" w:rsidP="00B06901">
      <w:pPr>
        <w:pStyle w:val="NormalWeb"/>
        <w:numPr>
          <w:ilvl w:val="0"/>
          <w:numId w:val="13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>Lag/foreninger utenfor vårt virkeområde (Nøtterøy, Tønsberg og Tjøme), men lag/foreninger i nabokommunene med medlemmer fra vårt distrikt kan komme i betraktning etter en vurdering</w:t>
      </w:r>
    </w:p>
    <w:p w14:paraId="2AB3CCA0" w14:textId="77777777" w:rsidR="00B06901" w:rsidRPr="008530DC" w:rsidRDefault="00B06901" w:rsidP="00B06901">
      <w:pPr>
        <w:pStyle w:val="NormalWeb"/>
        <w:numPr>
          <w:ilvl w:val="0"/>
          <w:numId w:val="13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Undergrupper av hovedlag, dersom hovedlaget har søkt og får gave </w:t>
      </w:r>
    </w:p>
    <w:p w14:paraId="4EBDE972" w14:textId="77777777" w:rsidR="00B06901" w:rsidRPr="008530DC" w:rsidRDefault="00B06901" w:rsidP="00B06901">
      <w:pPr>
        <w:pStyle w:val="NormalWeb"/>
        <w:numPr>
          <w:ilvl w:val="0"/>
          <w:numId w:val="13"/>
        </w:numPr>
        <w:spacing w:after="0"/>
        <w:rPr>
          <w:color w:val="000000" w:themeColor="text1"/>
          <w:sz w:val="22"/>
          <w:szCs w:val="22"/>
        </w:rPr>
      </w:pPr>
      <w:r w:rsidRPr="008530DC">
        <w:rPr>
          <w:color w:val="000000" w:themeColor="text1"/>
          <w:sz w:val="22"/>
          <w:szCs w:val="22"/>
        </w:rPr>
        <w:t xml:space="preserve">Søknad om midler til å dekke lønnskostnader eller andre løpende driftskostnader  </w:t>
      </w:r>
    </w:p>
    <w:p w14:paraId="2B317361" w14:textId="77777777" w:rsidR="00025A9B" w:rsidRDefault="00025A9B" w:rsidP="00025A9B">
      <w:pPr>
        <w:pStyle w:val="NormalWeb"/>
        <w:spacing w:after="0"/>
        <w:rPr>
          <w:sz w:val="22"/>
          <w:szCs w:val="22"/>
        </w:rPr>
      </w:pPr>
    </w:p>
    <w:p w14:paraId="4C1AF0EA" w14:textId="2856F63E" w:rsidR="00025A9B" w:rsidRPr="00025A9B" w:rsidRDefault="00025A9B" w:rsidP="00025A9B">
      <w:pPr>
        <w:pStyle w:val="NormalWeb"/>
        <w:spacing w:after="0"/>
        <w:rPr>
          <w:color w:val="000000" w:themeColor="text1"/>
          <w:sz w:val="22"/>
          <w:szCs w:val="22"/>
        </w:rPr>
      </w:pPr>
      <w:r w:rsidRPr="00025A9B">
        <w:rPr>
          <w:sz w:val="22"/>
          <w:szCs w:val="22"/>
        </w:rPr>
        <w:t>Avslåtte søknader blir ikke begrunnet.</w:t>
      </w:r>
    </w:p>
    <w:p w14:paraId="776E07EB" w14:textId="77777777" w:rsidR="00025A9B" w:rsidRPr="00393C74" w:rsidRDefault="00025A9B" w:rsidP="00FB23D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xTF-Book" w:hAnsi="MaxTF-Book" w:cs="Helvetica"/>
          <w:color w:val="000000" w:themeColor="text1"/>
        </w:rPr>
      </w:pPr>
    </w:p>
    <w:sectPr w:rsidR="00025A9B" w:rsidRPr="00393C7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50C9" w14:textId="77777777" w:rsidR="00A809BB" w:rsidRDefault="00A809BB" w:rsidP="007D571A">
      <w:pPr>
        <w:spacing w:after="0" w:line="240" w:lineRule="auto"/>
      </w:pPr>
      <w:r>
        <w:separator/>
      </w:r>
    </w:p>
  </w:endnote>
  <w:endnote w:type="continuationSeparator" w:id="0">
    <w:p w14:paraId="4D6596A3" w14:textId="77777777" w:rsidR="00A809BB" w:rsidRDefault="00A809BB" w:rsidP="007D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TF-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19799"/>
      <w:docPartObj>
        <w:docPartGallery w:val="Page Numbers (Bottom of Page)"/>
        <w:docPartUnique/>
      </w:docPartObj>
    </w:sdtPr>
    <w:sdtContent>
      <w:p w14:paraId="39E5FA87" w14:textId="77777777" w:rsidR="00D037AB" w:rsidRDefault="00D037AB">
        <w:pPr>
          <w:pStyle w:val="Bunntekst"/>
          <w:jc w:val="center"/>
        </w:pPr>
        <w:r>
          <w:rPr>
            <w:color w:val="FFFFFF" w:themeColor="background1"/>
            <w:lang w:eastAsia="nb-NO"/>
          </w:rPr>
          <mc:AlternateContent>
            <mc:Choice Requires="wpg">
              <w:drawing>
                <wp:inline distT="0" distB="0" distL="0" distR="0" wp14:anchorId="39E5FA89" wp14:editId="39E5FA8A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5FA8B" w14:textId="77777777" w:rsidR="00D037AB" w:rsidRDefault="00D037A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51641" w:rsidRPr="00751641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9E5FA89"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lrC7yEgDAADGCgAADgAAAAAAAAAAAAAAAAAuAgAAZHJzL2Uy&#10;b0RvYy54bWxQSwECLQAUAAYACAAAACEA1/+zf9wAAAADAQAADwAAAAAAAAAAAAAAAACiBQAAZHJz&#10;L2Rvd25yZXYueG1sUEsFBgAAAAAEAAQA8wAAAKs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9E5FA8B" w14:textId="77777777" w:rsidR="00D037AB" w:rsidRDefault="00D037A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1641" w:rsidRPr="00751641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9E5FA88" w14:textId="77777777" w:rsidR="007D571A" w:rsidRDefault="007D57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5D6D" w14:textId="77777777" w:rsidR="00A809BB" w:rsidRDefault="00A809BB" w:rsidP="007D571A">
      <w:pPr>
        <w:spacing w:after="0" w:line="240" w:lineRule="auto"/>
      </w:pPr>
      <w:r>
        <w:separator/>
      </w:r>
    </w:p>
  </w:footnote>
  <w:footnote w:type="continuationSeparator" w:id="0">
    <w:p w14:paraId="5A6D7EB4" w14:textId="77777777" w:rsidR="00A809BB" w:rsidRDefault="00A809BB" w:rsidP="007D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B09"/>
    <w:multiLevelType w:val="hybridMultilevel"/>
    <w:tmpl w:val="A6FEE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F3B"/>
    <w:multiLevelType w:val="hybridMultilevel"/>
    <w:tmpl w:val="E21E4CA6"/>
    <w:lvl w:ilvl="0" w:tplc="0414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9B167F"/>
    <w:multiLevelType w:val="hybridMultilevel"/>
    <w:tmpl w:val="5E8A4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204DA"/>
    <w:multiLevelType w:val="hybridMultilevel"/>
    <w:tmpl w:val="B9F4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46A"/>
    <w:multiLevelType w:val="hybridMultilevel"/>
    <w:tmpl w:val="5D18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30B"/>
    <w:multiLevelType w:val="hybridMultilevel"/>
    <w:tmpl w:val="B2260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05C5"/>
    <w:multiLevelType w:val="hybridMultilevel"/>
    <w:tmpl w:val="13785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5148"/>
    <w:multiLevelType w:val="hybridMultilevel"/>
    <w:tmpl w:val="031818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5786"/>
    <w:multiLevelType w:val="hybridMultilevel"/>
    <w:tmpl w:val="081EB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74F"/>
    <w:multiLevelType w:val="hybridMultilevel"/>
    <w:tmpl w:val="756A0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3397"/>
    <w:multiLevelType w:val="hybridMultilevel"/>
    <w:tmpl w:val="D778A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70CCB"/>
    <w:multiLevelType w:val="hybridMultilevel"/>
    <w:tmpl w:val="D9AE7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8781F"/>
    <w:multiLevelType w:val="hybridMultilevel"/>
    <w:tmpl w:val="FE3E3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6D0"/>
    <w:multiLevelType w:val="hybridMultilevel"/>
    <w:tmpl w:val="D1FC36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41C97"/>
    <w:multiLevelType w:val="hybridMultilevel"/>
    <w:tmpl w:val="0E542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514"/>
    <w:multiLevelType w:val="hybridMultilevel"/>
    <w:tmpl w:val="EBCEB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36B6D"/>
    <w:multiLevelType w:val="hybridMultilevel"/>
    <w:tmpl w:val="FDE86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82812">
    <w:abstractNumId w:val="16"/>
  </w:num>
  <w:num w:numId="2" w16cid:durableId="874347654">
    <w:abstractNumId w:val="8"/>
  </w:num>
  <w:num w:numId="3" w16cid:durableId="494077280">
    <w:abstractNumId w:val="14"/>
  </w:num>
  <w:num w:numId="4" w16cid:durableId="1327593370">
    <w:abstractNumId w:val="2"/>
  </w:num>
  <w:num w:numId="5" w16cid:durableId="537082003">
    <w:abstractNumId w:val="12"/>
  </w:num>
  <w:num w:numId="6" w16cid:durableId="1470200199">
    <w:abstractNumId w:val="5"/>
  </w:num>
  <w:num w:numId="7" w16cid:durableId="567619742">
    <w:abstractNumId w:val="10"/>
  </w:num>
  <w:num w:numId="8" w16cid:durableId="1129009405">
    <w:abstractNumId w:val="13"/>
  </w:num>
  <w:num w:numId="9" w16cid:durableId="2029867704">
    <w:abstractNumId w:val="9"/>
  </w:num>
  <w:num w:numId="10" w16cid:durableId="378826289">
    <w:abstractNumId w:val="11"/>
  </w:num>
  <w:num w:numId="11" w16cid:durableId="1601987724">
    <w:abstractNumId w:val="3"/>
  </w:num>
  <w:num w:numId="12" w16cid:durableId="961379083">
    <w:abstractNumId w:val="0"/>
  </w:num>
  <w:num w:numId="13" w16cid:durableId="1641374695">
    <w:abstractNumId w:val="15"/>
  </w:num>
  <w:num w:numId="14" w16cid:durableId="653222638">
    <w:abstractNumId w:val="4"/>
  </w:num>
  <w:num w:numId="15" w16cid:durableId="427191469">
    <w:abstractNumId w:val="6"/>
  </w:num>
  <w:num w:numId="16" w16cid:durableId="1390767215">
    <w:abstractNumId w:val="7"/>
  </w:num>
  <w:num w:numId="17" w16cid:durableId="9903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1D"/>
    <w:rsid w:val="00025A9B"/>
    <w:rsid w:val="000508F8"/>
    <w:rsid w:val="000612D5"/>
    <w:rsid w:val="00110176"/>
    <w:rsid w:val="00251794"/>
    <w:rsid w:val="002A65EC"/>
    <w:rsid w:val="00314A39"/>
    <w:rsid w:val="00340E9D"/>
    <w:rsid w:val="00393C74"/>
    <w:rsid w:val="003A3680"/>
    <w:rsid w:val="003D4E83"/>
    <w:rsid w:val="00445FAC"/>
    <w:rsid w:val="004906AA"/>
    <w:rsid w:val="004D369A"/>
    <w:rsid w:val="004F15FE"/>
    <w:rsid w:val="005201CD"/>
    <w:rsid w:val="005251A0"/>
    <w:rsid w:val="005639C8"/>
    <w:rsid w:val="005B46FE"/>
    <w:rsid w:val="005F5CAD"/>
    <w:rsid w:val="006721B7"/>
    <w:rsid w:val="006A20EF"/>
    <w:rsid w:val="006D220C"/>
    <w:rsid w:val="006E6260"/>
    <w:rsid w:val="00726BD3"/>
    <w:rsid w:val="00751641"/>
    <w:rsid w:val="00781FE2"/>
    <w:rsid w:val="007D571A"/>
    <w:rsid w:val="00805E1A"/>
    <w:rsid w:val="00810BDB"/>
    <w:rsid w:val="008159B3"/>
    <w:rsid w:val="008530DC"/>
    <w:rsid w:val="008A3B1D"/>
    <w:rsid w:val="008F1101"/>
    <w:rsid w:val="009F2C53"/>
    <w:rsid w:val="00A24CFB"/>
    <w:rsid w:val="00A74D45"/>
    <w:rsid w:val="00A750B7"/>
    <w:rsid w:val="00A809BB"/>
    <w:rsid w:val="00AC343C"/>
    <w:rsid w:val="00B06901"/>
    <w:rsid w:val="00B705CE"/>
    <w:rsid w:val="00C25D0A"/>
    <w:rsid w:val="00CC345E"/>
    <w:rsid w:val="00CC4770"/>
    <w:rsid w:val="00D037AB"/>
    <w:rsid w:val="00D37E94"/>
    <w:rsid w:val="00D64858"/>
    <w:rsid w:val="00E4750B"/>
    <w:rsid w:val="00E9167F"/>
    <w:rsid w:val="00EF7DEF"/>
    <w:rsid w:val="00F21DFE"/>
    <w:rsid w:val="00FB23D6"/>
    <w:rsid w:val="00FC7D89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5FA46"/>
  <w15:chartTrackingRefBased/>
  <w15:docId w15:val="{4E9D6144-E59C-4B06-A9F0-F0A72BC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1D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3B1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8A3B1D"/>
    <w:rPr>
      <w:i/>
      <w:iCs/>
    </w:rPr>
  </w:style>
  <w:style w:type="paragraph" w:styleId="NormalWeb">
    <w:name w:val="Normal (Web)"/>
    <w:basedOn w:val="Normal"/>
    <w:uiPriority w:val="99"/>
    <w:unhideWhenUsed/>
    <w:rsid w:val="008A3B1D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93C74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3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D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71A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7D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71A"/>
    <w:rPr>
      <w:noProof/>
    </w:rPr>
  </w:style>
  <w:style w:type="paragraph" w:styleId="Dokumentkart">
    <w:name w:val="Document Map"/>
    <w:basedOn w:val="Normal"/>
    <w:link w:val="DokumentkartTegn"/>
    <w:uiPriority w:val="99"/>
    <w:unhideWhenUsed/>
    <w:rsid w:val="007D571A"/>
    <w:pPr>
      <w:spacing w:after="0" w:line="240" w:lineRule="auto"/>
    </w:pPr>
    <w:rPr>
      <w:rFonts w:ascii="Tahoma" w:eastAsiaTheme="minorEastAsia" w:hAnsi="Tahoma" w:cs="Tahoma"/>
      <w:noProof w:val="0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7D571A"/>
    <w:rPr>
      <w:rFonts w:ascii="Tahoma" w:eastAsiaTheme="minorEastAsia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50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b8d37ce0-4f9b-4c31-851f-4091049231df@mittkontor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982D3C96B8D549B5376301A4DE58E4" ma:contentTypeVersion="12" ma:contentTypeDescription="Opprett et nytt dokument." ma:contentTypeScope="" ma:versionID="2a336e881d7e9eb51257416168ac279e">
  <xsd:schema xmlns:xsd="http://www.w3.org/2001/XMLSchema" xmlns:xs="http://www.w3.org/2001/XMLSchema" xmlns:p="http://schemas.microsoft.com/office/2006/metadata/properties" xmlns:ns2="815d3dc5-000d-4465-a3fc-e264f079ef99" xmlns:ns3="ebcf3f0e-2824-4989-9e23-0828be2d64fe" targetNamespace="http://schemas.microsoft.com/office/2006/metadata/properties" ma:root="true" ma:fieldsID="85541b50cd5f2d58002ee5a64f25566b" ns2:_="" ns3:_="">
    <xsd:import namespace="815d3dc5-000d-4465-a3fc-e264f079ef99"/>
    <xsd:import namespace="ebcf3f0e-2824-4989-9e23-0828be2d6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3dc5-000d-4465-a3fc-e264f079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f3f0e-2824-4989-9e23-0828be2d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3E776-0A01-4135-A402-B355D25A2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00B3F-430C-42AB-9766-4CBDA41E9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3dc5-000d-4465-a3fc-e264f079ef99"/>
    <ds:schemaRef ds:uri="ebcf3f0e-2824-4989-9e23-0828be2d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42111-531A-4D1D-8C44-ABB9234197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Lindefjeld</dc:creator>
  <cp:keywords/>
  <dc:description/>
  <cp:lastModifiedBy>Christine Lindefjeld</cp:lastModifiedBy>
  <cp:revision>9</cp:revision>
  <cp:lastPrinted>2017-08-15T13:52:00Z</cp:lastPrinted>
  <dcterms:created xsi:type="dcterms:W3CDTF">2021-06-14T12:37:00Z</dcterms:created>
  <dcterms:modified xsi:type="dcterms:W3CDTF">2023-02-20T10:28:00Z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0x0101001B982D3C96B8D549B5376301A4DE58E4</vt:lpwstr>
  </property>
</Properties>
</file>